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01" w:rsidRPr="00FF2001" w:rsidRDefault="00FF2001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 w:rsidR="00343D0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5793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-1</w:t>
      </w:r>
      <w:r w:rsidR="00343D0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3197F">
        <w:rPr>
          <w:rFonts w:ascii="Arial" w:eastAsia="MS Mincho" w:hAnsi="Arial" w:cs="Arial"/>
          <w:b/>
          <w:sz w:val="24"/>
          <w:szCs w:val="24"/>
          <w:lang w:eastAsia="ja-JP"/>
        </w:rPr>
        <w:t>02</w:t>
      </w:r>
      <w:r w:rsidR="00236C35">
        <w:rPr>
          <w:rFonts w:ascii="Arial" w:eastAsia="MS Mincho" w:hAnsi="Arial" w:cs="Arial"/>
          <w:b/>
          <w:sz w:val="24"/>
          <w:szCs w:val="24"/>
          <w:lang w:eastAsia="ja-JP"/>
        </w:rPr>
        <w:t>31</w:t>
      </w:r>
    </w:p>
    <w:p w:rsidR="00B4181D" w:rsidRPr="000D6532" w:rsidRDefault="00343D09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>Tallinn, Estonia, 18 - 22 February 2019</w:t>
      </w:r>
      <w:r w:rsidR="00FF2001"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AC5793"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-1</w:t>
      </w:r>
      <w:r>
        <w:rPr>
          <w:rFonts w:ascii="Arial" w:eastAsia="MS Mincho" w:hAnsi="Arial" w:cs="Arial"/>
          <w:i/>
          <w:sz w:val="22"/>
          <w:szCs w:val="24"/>
          <w:lang w:eastAsia="ja-JP"/>
        </w:rPr>
        <w:t>9</w:t>
      </w:r>
      <w:r w:rsidR="00FF2001" w:rsidRPr="00FF2001">
        <w:rPr>
          <w:rFonts w:ascii="Arial" w:eastAsia="MS Mincho" w:hAnsi="Arial" w:cs="Arial"/>
          <w:i/>
          <w:sz w:val="22"/>
          <w:szCs w:val="24"/>
          <w:lang w:eastAsia="ja-JP"/>
        </w:rPr>
        <w:t>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36C35">
        <w:rPr>
          <w:rFonts w:ascii="Arial" w:eastAsia="SimSun" w:hAnsi="Arial"/>
          <w:sz w:val="24"/>
          <w:szCs w:val="24"/>
          <w:lang w:eastAsia="en-GB"/>
        </w:rPr>
        <w:t>ATIS LS supplementary document</w:t>
      </w:r>
      <w:r w:rsidR="00322C5A">
        <w:rPr>
          <w:rFonts w:ascii="Arial" w:eastAsia="SimSun" w:hAnsi="Arial"/>
          <w:sz w:val="24"/>
          <w:szCs w:val="24"/>
          <w:lang w:eastAsia="en-GB"/>
        </w:rPr>
        <w:t xml:space="preserve"> and information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36C35">
        <w:rPr>
          <w:rFonts w:ascii="Arial" w:eastAsia="SimSun" w:hAnsi="Arial"/>
          <w:sz w:val="24"/>
          <w:szCs w:val="24"/>
          <w:lang w:eastAsia="en-GB"/>
        </w:rPr>
        <w:t>3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36C35">
        <w:rPr>
          <w:rFonts w:ascii="Arial" w:eastAsia="SimSun" w:hAnsi="Arial"/>
          <w:sz w:val="24"/>
          <w:szCs w:val="24"/>
          <w:lang w:eastAsia="en-GB"/>
        </w:rPr>
        <w:t>LG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36C35">
        <w:rPr>
          <w:rFonts w:ascii="Arial" w:eastAsia="SimSun" w:hAnsi="Arial"/>
          <w:sz w:val="24"/>
          <w:szCs w:val="24"/>
          <w:lang w:eastAsia="en-GB"/>
        </w:rPr>
        <w:t>Ki-Dong Lee</w:t>
      </w:r>
      <w:r w:rsidR="0016438F">
        <w:rPr>
          <w:rFonts w:ascii="Arial" w:eastAsia="SimSun" w:hAnsi="Arial"/>
          <w:sz w:val="24"/>
          <w:szCs w:val="24"/>
          <w:lang w:eastAsia="en-GB"/>
        </w:rPr>
        <w:t xml:space="preserve"> &lt;</w:t>
      </w:r>
      <w:r w:rsidR="00236C35">
        <w:rPr>
          <w:rFonts w:ascii="Arial" w:eastAsia="SimSun" w:hAnsi="Arial"/>
          <w:sz w:val="24"/>
          <w:szCs w:val="24"/>
          <w:lang w:eastAsia="en-GB"/>
        </w:rPr>
        <w:t>kidong.lee</w:t>
      </w:r>
      <w:r w:rsidR="0016438F">
        <w:rPr>
          <w:rFonts w:ascii="Arial" w:eastAsia="SimSun" w:hAnsi="Arial"/>
          <w:sz w:val="24"/>
          <w:szCs w:val="24"/>
          <w:lang w:eastAsia="en-GB"/>
        </w:rPr>
        <w:t>@</w:t>
      </w:r>
      <w:r w:rsidR="00236C35">
        <w:rPr>
          <w:rFonts w:ascii="Arial" w:eastAsia="SimSun" w:hAnsi="Arial"/>
          <w:sz w:val="24"/>
          <w:szCs w:val="24"/>
          <w:lang w:eastAsia="en-GB"/>
        </w:rPr>
        <w:t>lge</w:t>
      </w:r>
      <w:r w:rsidR="0016438F">
        <w:rPr>
          <w:rFonts w:ascii="Arial" w:eastAsia="SimSun" w:hAnsi="Arial"/>
          <w:sz w:val="24"/>
          <w:szCs w:val="24"/>
          <w:lang w:eastAsia="en-GB"/>
        </w:rPr>
        <w:t>.com&gt;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215DB" w:rsidRPr="004215DB" w:rsidRDefault="00236C35" w:rsidP="004215D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6156AF">
        <w:rPr>
          <w:rFonts w:ascii="Arial" w:eastAsia="Calibri" w:hAnsi="Arial" w:cs="Arial"/>
          <w:i/>
          <w:sz w:val="22"/>
          <w:szCs w:val="22"/>
        </w:rPr>
        <w:t>tdoc</w:t>
      </w:r>
      <w:proofErr w:type="spellEnd"/>
      <w:r w:rsidR="006156AF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>includes supplementary document and information rega</w:t>
      </w:r>
      <w:r w:rsidR="00322C5A">
        <w:rPr>
          <w:rFonts w:ascii="Arial" w:eastAsia="Calibri" w:hAnsi="Arial" w:cs="Arial"/>
          <w:i/>
          <w:sz w:val="22"/>
          <w:szCs w:val="22"/>
        </w:rPr>
        <w:t xml:space="preserve">rding </w:t>
      </w:r>
      <w:r w:rsidR="006156AF">
        <w:rPr>
          <w:rFonts w:ascii="Arial" w:eastAsia="Calibri" w:hAnsi="Arial" w:cs="Arial"/>
          <w:i/>
          <w:sz w:val="22"/>
          <w:szCs w:val="22"/>
        </w:rPr>
        <w:t>the</w:t>
      </w:r>
      <w:r w:rsidR="00322C5A">
        <w:rPr>
          <w:rFonts w:ascii="Arial" w:eastAsia="Calibri" w:hAnsi="Arial" w:cs="Arial"/>
          <w:i/>
          <w:sz w:val="22"/>
          <w:szCs w:val="22"/>
        </w:rPr>
        <w:t xml:space="preserve"> LS from ATIS TOPS Counc</w:t>
      </w:r>
      <w:r>
        <w:rPr>
          <w:rFonts w:ascii="Arial" w:eastAsia="Calibri" w:hAnsi="Arial" w:cs="Arial"/>
          <w:i/>
          <w:sz w:val="22"/>
          <w:szCs w:val="22"/>
        </w:rPr>
        <w:t xml:space="preserve">il –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Categorization Focus Group (S1-190171)</w:t>
      </w:r>
      <w:r w:rsidR="004215DB">
        <w:rPr>
          <w:rFonts w:ascii="Arial" w:eastAsia="Calibri" w:hAnsi="Arial" w:cs="Arial"/>
          <w:i/>
          <w:sz w:val="22"/>
          <w:szCs w:val="22"/>
        </w:rPr>
        <w:t>.</w:t>
      </w:r>
      <w:r w:rsidR="006156AF">
        <w:rPr>
          <w:rFonts w:ascii="Arial" w:eastAsia="Calibri" w:hAnsi="Arial" w:cs="Arial"/>
          <w:i/>
          <w:sz w:val="22"/>
          <w:szCs w:val="22"/>
        </w:rPr>
        <w:t xml:space="preserve"> This </w:t>
      </w:r>
      <w:proofErr w:type="spellStart"/>
      <w:r w:rsidR="006156AF">
        <w:rPr>
          <w:rFonts w:ascii="Arial" w:eastAsia="Calibri" w:hAnsi="Arial" w:cs="Arial"/>
          <w:i/>
          <w:sz w:val="22"/>
          <w:szCs w:val="22"/>
        </w:rPr>
        <w:t>tdoc</w:t>
      </w:r>
      <w:proofErr w:type="spellEnd"/>
      <w:r w:rsidR="006156AF">
        <w:rPr>
          <w:rFonts w:ascii="Arial" w:eastAsia="Calibri" w:hAnsi="Arial" w:cs="Arial"/>
          <w:i/>
          <w:sz w:val="22"/>
          <w:szCs w:val="22"/>
        </w:rPr>
        <w:t xml:space="preserve"> contains an attachment</w:t>
      </w:r>
      <w:r w:rsidR="00FA58F9">
        <w:rPr>
          <w:rFonts w:ascii="Arial" w:eastAsia="Calibri" w:hAnsi="Arial" w:cs="Arial"/>
          <w:i/>
          <w:sz w:val="22"/>
          <w:szCs w:val="22"/>
        </w:rPr>
        <w:t xml:space="preserve"> regarding</w:t>
      </w:r>
      <w:bookmarkStart w:id="0" w:name="_GoBack"/>
      <w:bookmarkEnd w:id="0"/>
      <w:r w:rsidR="00FA58F9"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FA58F9">
        <w:rPr>
          <w:rFonts w:ascii="Arial" w:eastAsia="Calibri" w:hAnsi="Arial" w:cs="Arial"/>
          <w:i/>
          <w:sz w:val="22"/>
          <w:szCs w:val="22"/>
        </w:rPr>
        <w:t>supplementary document</w:t>
      </w:r>
      <w:r w:rsidR="006156AF">
        <w:rPr>
          <w:rFonts w:ascii="Arial" w:eastAsia="Calibri" w:hAnsi="Arial" w:cs="Arial"/>
          <w:i/>
          <w:sz w:val="22"/>
          <w:szCs w:val="22"/>
        </w:rPr>
        <w:t>.</w:t>
      </w:r>
    </w:p>
    <w:p w:rsidR="00236C35" w:rsidRDefault="00236C35" w:rsidP="00B4181D">
      <w:pPr>
        <w:rPr>
          <w:b/>
          <w:sz w:val="22"/>
          <w:szCs w:val="22"/>
        </w:rPr>
      </w:pPr>
    </w:p>
    <w:p w:rsidR="004215DB" w:rsidRPr="00236C35" w:rsidRDefault="00236C35" w:rsidP="00B4181D">
      <w:pPr>
        <w:rPr>
          <w:b/>
          <w:sz w:val="22"/>
          <w:szCs w:val="22"/>
        </w:rPr>
      </w:pPr>
      <w:r>
        <w:rPr>
          <w:b/>
          <w:sz w:val="22"/>
          <w:szCs w:val="22"/>
        </w:rPr>
        <w:t>ATIS TOPS Counc</w:t>
      </w:r>
      <w:r w:rsidRPr="00236C35">
        <w:rPr>
          <w:b/>
          <w:sz w:val="22"/>
          <w:szCs w:val="22"/>
        </w:rPr>
        <w:t xml:space="preserve">il </w:t>
      </w:r>
      <w:r>
        <w:rPr>
          <w:b/>
          <w:sz w:val="22"/>
          <w:szCs w:val="22"/>
        </w:rPr>
        <w:t xml:space="preserve">- </w:t>
      </w:r>
      <w:proofErr w:type="spellStart"/>
      <w:r>
        <w:rPr>
          <w:b/>
          <w:sz w:val="22"/>
          <w:szCs w:val="22"/>
        </w:rPr>
        <w:t>IoT</w:t>
      </w:r>
      <w:proofErr w:type="spellEnd"/>
      <w:r>
        <w:rPr>
          <w:b/>
          <w:sz w:val="22"/>
          <w:szCs w:val="22"/>
        </w:rPr>
        <w:t xml:space="preserve"> Categorizatio</w:t>
      </w:r>
      <w:r w:rsidRPr="00236C35">
        <w:rPr>
          <w:b/>
          <w:sz w:val="22"/>
          <w:szCs w:val="22"/>
        </w:rPr>
        <w:t>n Focus Group</w:t>
      </w:r>
    </w:p>
    <w:p w:rsidR="00236C35" w:rsidRPr="00236C35" w:rsidRDefault="00236C35" w:rsidP="00B4181D">
      <w:pPr>
        <w:rPr>
          <w:sz w:val="22"/>
          <w:szCs w:val="22"/>
        </w:rPr>
      </w:pPr>
      <w:r w:rsidRPr="00236C35">
        <w:rPr>
          <w:sz w:val="22"/>
          <w:szCs w:val="22"/>
        </w:rPr>
        <w:t xml:space="preserve">Web link: </w:t>
      </w:r>
      <w:hyperlink r:id="rId6" w:history="1">
        <w:r w:rsidRPr="00236C35">
          <w:rPr>
            <w:rStyle w:val="Hyperlink"/>
            <w:sz w:val="22"/>
            <w:szCs w:val="22"/>
          </w:rPr>
          <w:t>http://www.atis.org/01_topsc/iot-categorization/</w:t>
        </w:r>
      </w:hyperlink>
    </w:p>
    <w:p w:rsidR="00236C35" w:rsidRPr="00236C35" w:rsidRDefault="00236C35" w:rsidP="00B4181D">
      <w:pPr>
        <w:rPr>
          <w:sz w:val="22"/>
          <w:szCs w:val="22"/>
        </w:rPr>
      </w:pPr>
      <w:r w:rsidRPr="00236C35">
        <w:rPr>
          <w:sz w:val="22"/>
          <w:szCs w:val="22"/>
        </w:rPr>
        <w:t xml:space="preserve">Supplementary document: “Overview of the </w:t>
      </w:r>
      <w:proofErr w:type="spellStart"/>
      <w:r w:rsidRPr="00236C35">
        <w:rPr>
          <w:sz w:val="22"/>
          <w:szCs w:val="22"/>
        </w:rPr>
        <w:t>IoT</w:t>
      </w:r>
      <w:proofErr w:type="spellEnd"/>
      <w:r w:rsidRPr="00236C35">
        <w:rPr>
          <w:sz w:val="22"/>
          <w:szCs w:val="22"/>
        </w:rPr>
        <w:t xml:space="preserve"> Categorization Focus Group” available at </w:t>
      </w:r>
      <w:hyperlink r:id="rId7" w:history="1">
        <w:r w:rsidRPr="00236C35">
          <w:rPr>
            <w:rStyle w:val="Hyperlink"/>
            <w:sz w:val="22"/>
            <w:szCs w:val="22"/>
          </w:rPr>
          <w:t>http://www.atis.org/01_topsc/iot-categorization/docs/IOT-Cat-Overview.pdf</w:t>
        </w:r>
      </w:hyperlink>
    </w:p>
    <w:p w:rsidR="00236C35" w:rsidRDefault="00236C35" w:rsidP="00B4181D"/>
    <w:p w:rsidR="004215DB" w:rsidRPr="00236C35" w:rsidRDefault="004215DB" w:rsidP="004215DB">
      <w:pPr>
        <w:jc w:val="both"/>
        <w:rPr>
          <w:i/>
        </w:rPr>
      </w:pPr>
    </w:p>
    <w:sectPr w:rsidR="004215DB" w:rsidRPr="00236C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0F6B"/>
    <w:rsid w:val="0016438F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09F1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36C35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2C5A"/>
    <w:rsid w:val="003231A7"/>
    <w:rsid w:val="00324A19"/>
    <w:rsid w:val="00326493"/>
    <w:rsid w:val="00332565"/>
    <w:rsid w:val="00340530"/>
    <w:rsid w:val="00343D09"/>
    <w:rsid w:val="003549BD"/>
    <w:rsid w:val="00354CCC"/>
    <w:rsid w:val="00356467"/>
    <w:rsid w:val="0036167B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04DC"/>
    <w:rsid w:val="003C14C7"/>
    <w:rsid w:val="003C7410"/>
    <w:rsid w:val="003D1837"/>
    <w:rsid w:val="003D3A1A"/>
    <w:rsid w:val="003D6867"/>
    <w:rsid w:val="003D73FB"/>
    <w:rsid w:val="003D7981"/>
    <w:rsid w:val="003E02EB"/>
    <w:rsid w:val="003E468C"/>
    <w:rsid w:val="003F0AE1"/>
    <w:rsid w:val="003F1BFE"/>
    <w:rsid w:val="004133D4"/>
    <w:rsid w:val="004172A3"/>
    <w:rsid w:val="0041754D"/>
    <w:rsid w:val="00417A12"/>
    <w:rsid w:val="004215DB"/>
    <w:rsid w:val="00423170"/>
    <w:rsid w:val="00431433"/>
    <w:rsid w:val="004331B3"/>
    <w:rsid w:val="00433754"/>
    <w:rsid w:val="00434D9A"/>
    <w:rsid w:val="0044190E"/>
    <w:rsid w:val="00443C75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4CE5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7A34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4C10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6AF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048D"/>
    <w:rsid w:val="006C42DE"/>
    <w:rsid w:val="006C481F"/>
    <w:rsid w:val="006D397C"/>
    <w:rsid w:val="006E6D89"/>
    <w:rsid w:val="006E7896"/>
    <w:rsid w:val="006F1148"/>
    <w:rsid w:val="006F5514"/>
    <w:rsid w:val="00702408"/>
    <w:rsid w:val="007024F8"/>
    <w:rsid w:val="007039E6"/>
    <w:rsid w:val="00705BDB"/>
    <w:rsid w:val="007163B4"/>
    <w:rsid w:val="00722BF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2F60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671BE"/>
    <w:rsid w:val="00873C4A"/>
    <w:rsid w:val="0087567E"/>
    <w:rsid w:val="00877C18"/>
    <w:rsid w:val="008800BB"/>
    <w:rsid w:val="0088373C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3919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0159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197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1B6"/>
    <w:rsid w:val="00F86F62"/>
    <w:rsid w:val="00F90BA4"/>
    <w:rsid w:val="00FA1103"/>
    <w:rsid w:val="00FA5284"/>
    <w:rsid w:val="00FA58F9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705BDB"/>
    <w:rPr>
      <w:color w:val="808080"/>
    </w:rPr>
  </w:style>
  <w:style w:type="paragraph" w:styleId="BalloonText">
    <w:name w:val="Balloon Text"/>
    <w:basedOn w:val="Normal"/>
    <w:link w:val="BalloonTextChar"/>
    <w:rsid w:val="00705B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5BDB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36C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705BDB"/>
    <w:rPr>
      <w:color w:val="808080"/>
    </w:rPr>
  </w:style>
  <w:style w:type="paragraph" w:styleId="BalloonText">
    <w:name w:val="Balloon Text"/>
    <w:basedOn w:val="Normal"/>
    <w:link w:val="BalloonTextChar"/>
    <w:rsid w:val="00705B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5BDB"/>
    <w:rPr>
      <w:rFonts w:ascii="Tahoma" w:eastAsia="Times New Roman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36C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tis.org/01_topsc/iot-categorization/docs/IOT-Cat-Overvie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tis.org/01_topsc/iot-categorizati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kidong.lee</cp:lastModifiedBy>
  <cp:revision>6</cp:revision>
  <dcterms:created xsi:type="dcterms:W3CDTF">2019-02-18T09:42:00Z</dcterms:created>
  <dcterms:modified xsi:type="dcterms:W3CDTF">2019-02-18T09:51:00Z</dcterms:modified>
</cp:coreProperties>
</file>